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B7E" w:rsidRDefault="00DA5B7E"/>
    <w:p w:rsidR="00D24E4C" w:rsidRDefault="00D24E4C" w:rsidP="00D24E4C">
      <w:r>
        <w:rPr>
          <w:rFonts w:hint="eastAsia"/>
        </w:rPr>
        <w:t>Dear Colleagues</w:t>
      </w:r>
    </w:p>
    <w:p w:rsidR="00D24E4C" w:rsidRDefault="00D24E4C" w:rsidP="00D24E4C">
      <w:pPr>
        <w:rPr>
          <w:rFonts w:hint="eastAsia"/>
        </w:rPr>
      </w:pPr>
      <w:r>
        <w:rPr>
          <w:rFonts w:hint="eastAsia"/>
        </w:rPr>
        <w:t>I wanted to let you know about free statistical consulting and new statistics seminars offered by the Institute for Statistical and Data Science (</w:t>
      </w:r>
      <w:proofErr w:type="spellStart"/>
      <w:r>
        <w:fldChar w:fldCharType="begin"/>
      </w:r>
      <w:r>
        <w:instrText xml:space="preserve"> HYPERLINK "https://nam04.safelinks.protection.outlook.com/?url=http%3A%2F%2Finstats.com.au%2F&amp;data=05%7C01%7Cpauline.schilpzand%40bus.oregonstate.edu%7Cbbda3eec6afc4cdd1c3a08da3e4e718c%7Cce6d05e13c5e4d6287a84c4a2713c113%7C0%7C0%7C637890804951844491%7CUnknown%7CTWFpbGZsb3d8eyJWIjoiMC4wLjAwMDAiLCJQIjoiV2luMzIiLCJBTiI6Ik1haWwiLCJXVCI6Mn0%3D%7C3000%7C%7C%7C&amp;sdata=DM%2F6m9jYwjVZgdgrOG5m1aT32AQjUdTKtTCHGUAuDdg%3D&amp;reserved=0" \t "_blank" </w:instrText>
      </w:r>
      <w:r>
        <w:fldChar w:fldCharType="separate"/>
      </w:r>
      <w:r>
        <w:rPr>
          <w:rStyle w:val="Hyperlink"/>
          <w:rFonts w:hint="eastAsia"/>
        </w:rPr>
        <w:t>Instats</w:t>
      </w:r>
      <w:proofErr w:type="spellEnd"/>
      <w:r>
        <w:fldChar w:fldCharType="end"/>
      </w:r>
      <w:r>
        <w:rPr>
          <w:rFonts w:hint="eastAsia"/>
        </w:rPr>
        <w:t xml:space="preserve">). All of their </w:t>
      </w:r>
      <w:hyperlink r:id="rId4" w:tgtFrame="_blank" w:history="1">
        <w:r>
          <w:rPr>
            <w:rStyle w:val="Hyperlink"/>
            <w:rFonts w:hint="eastAsia"/>
          </w:rPr>
          <w:t>seminars</w:t>
        </w:r>
      </w:hyperlink>
      <w:r>
        <w:rPr>
          <w:rFonts w:hint="eastAsia"/>
        </w:rPr>
        <w:t xml:space="preserve"> are discounted for PhD students, and the multi-seminar Structured Programs have a further discount. Additional details are below.</w:t>
      </w:r>
    </w:p>
    <w:p w:rsidR="00D24E4C" w:rsidRDefault="00D24E4C" w:rsidP="00D24E4C">
      <w:pPr>
        <w:rPr>
          <w:rFonts w:hint="eastAsia"/>
        </w:rPr>
      </w:pPr>
    </w:p>
    <w:p w:rsidR="00D24E4C" w:rsidRDefault="00D24E4C" w:rsidP="00D24E4C">
      <w:pPr>
        <w:rPr>
          <w:rFonts w:hint="eastAsia"/>
        </w:rPr>
      </w:pPr>
      <w:r>
        <w:rPr>
          <w:rFonts w:hint="eastAsia"/>
        </w:rPr>
        <w:t>Cheers and best wishes</w:t>
      </w:r>
    </w:p>
    <w:p w:rsidR="00D24E4C" w:rsidRDefault="00D24E4C" w:rsidP="00D24E4C">
      <w:pPr>
        <w:rPr>
          <w:rFonts w:hint="eastAsia"/>
        </w:rPr>
      </w:pPr>
      <w:r>
        <w:rPr>
          <w:rFonts w:hint="eastAsia"/>
        </w:rPr>
        <w:t>Mike</w:t>
      </w:r>
      <w:r>
        <w:t xml:space="preserve"> Zyphur</w:t>
      </w:r>
      <w:bookmarkStart w:id="0" w:name="_GoBack"/>
      <w:bookmarkEnd w:id="0"/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24E4C" w:rsidTr="00D24E4C">
        <w:trPr>
          <w:tblCellSpacing w:w="0" w:type="dxa"/>
          <w:jc w:val="center"/>
        </w:trPr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24E4C">
              <w:trPr>
                <w:tblCellSpacing w:w="0" w:type="dxa"/>
                <w:jc w:val="center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24E4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D24E4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150" w:lineRule="atLeast"/>
                                      <w:jc w:val="center"/>
                                      <w:rPr>
                                        <w:rFonts w:hint="eastAsia"/>
                                        <w:sz w:val="9"/>
                                        <w:szCs w:val="9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  <w:sz w:val="9"/>
                                        <w:szCs w:val="9"/>
                                        <w:lang w:eastAsia="en-US"/>
                                      </w:rPr>
                                      <w:drawing>
                                        <wp:inline distT="0" distB="0" distL="0" distR="0">
                                          <wp:extent cx="2000250" cy="514350"/>
                                          <wp:effectExtent l="0" t="0" r="0" b="0"/>
                                          <wp:docPr id="5" name="Picture 5" descr="http://cdn.mcauto-images-production.sendgrid.net/aa1037274beb4fbb/09047893-9ff3-4f94-b8bd-2a976ed8c0c6/1366x352.png">
                                            <a:hlinkClick xmlns:a="http://schemas.openxmlformats.org/drawingml/2006/main" r:id="rId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://cdn.mcauto-images-production.sendgrid.net/aa1037274beb4fbb/09047893-9ff3-4f94-b8bd-2a976ed8c0c6/1366x35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00250" cy="514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rFonts w:hint="eastAsia"/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color w:val="3092B1"/>
                                        <w:sz w:val="33"/>
                                        <w:szCs w:val="33"/>
                                      </w:rPr>
                                      <w:t>Institute for</w:t>
                                    </w:r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sz w:val="33"/>
                                        <w:szCs w:val="3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color w:val="00547B"/>
                                        <w:sz w:val="33"/>
                                        <w:szCs w:val="33"/>
                                      </w:rPr>
                                      <w:t>Statistical and Data Science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300" w:type="dxa"/>
                                      <w:bottom w:w="27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color w:val="3092B1"/>
                                      </w:rPr>
                                      <w:t>Instats</w:t>
                                    </w:r>
                                    <w:proofErr w:type="spellEnd"/>
                                    <w:r>
                                      <w:rPr>
                                        <w:rFonts w:ascii="inherit" w:hAnsi="inher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3092B1"/>
                                        <w:shd w:val="clear" w:color="auto" w:fill="FFFFFF"/>
                                      </w:rPr>
                                      <w:t>is dedicated to helping researchers tackle their data-analytic challenges by providing hands-on training and expert consulting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3092B1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FFFFFF"/>
                                        <w:sz w:val="41"/>
                                        <w:szCs w:val="41"/>
                                        <w:shd w:val="clear" w:color="auto" w:fill="3092B1"/>
                                      </w:rPr>
                                      <w:t>Featured Live Stream Seminar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3092B1"/>
                                    <w:tcMar>
                                      <w:top w:w="270" w:type="dxa"/>
                                      <w:left w:w="450" w:type="dxa"/>
                                      <w:bottom w:w="270" w:type="dxa"/>
                                      <w:right w:w="45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sz w:val="20"/>
                                        <w:szCs w:val="20"/>
                                        <w:shd w:val="clear" w:color="auto" w:fill="3092B1"/>
                                      </w:rPr>
                                      <w:t xml:space="preserve">Live-streaming seminars </w:t>
                                    </w:r>
                                    <w:proofErr w:type="gramStart"/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sz w:val="20"/>
                                        <w:szCs w:val="20"/>
                                        <w:shd w:val="clear" w:color="auto" w:fill="3092B1"/>
                                      </w:rPr>
                                      <w:t>are delivered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/>
                                        <w:color w:val="FFFFFF"/>
                                        <w:sz w:val="20"/>
                                        <w:szCs w:val="20"/>
                                        <w:shd w:val="clear" w:color="auto" w:fill="3092B1"/>
                                      </w:rPr>
                                      <w:t xml:space="preserve"> over 2 days and include interactive tutorials, discussion, and activities. To enable asynchronous learning, recordings of all sessions and instructor support are available for 30 days.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3092B1"/>
                                    <w:tcMar>
                                      <w:top w:w="270" w:type="dxa"/>
                                      <w:left w:w="600" w:type="dxa"/>
                                      <w:bottom w:w="270" w:type="dxa"/>
                                      <w:right w:w="60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E3E3E3"/>
                                        <w:sz w:val="27"/>
                                        <w:szCs w:val="27"/>
                                        <w:shd w:val="clear" w:color="auto" w:fill="3092B1"/>
                                      </w:rPr>
                                      <w:t>Organizational ESM Research: From Design and Analysis to Publication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E3E3E3"/>
                                        <w:sz w:val="23"/>
                                        <w:szCs w:val="23"/>
                                        <w:shd w:val="clear" w:color="auto" w:fill="3092B1"/>
                                      </w:rPr>
                                      <w:t>July 19-20 (New York time)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3092B1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3092B1"/>
                                    <w:hideMark/>
                                  </w:tcPr>
                                  <w:tbl>
                                    <w:tblPr>
                                      <w:tblpPr w:leftFromText="195" w:rightFromText="195" w:vertAnchor="text"/>
                                      <w:tblW w:w="87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D24E4C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D24E4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D24E4C" w:rsidRDefault="00D24E4C">
                                                <w:pPr>
                                                  <w:spacing w:line="150" w:lineRule="atLeast"/>
                                                  <w:jc w:val="center"/>
                                                  <w:rPr>
                                                    <w:rFonts w:hint="eastAsia"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sz w:val="9"/>
                                                    <w:szCs w:val="9"/>
                                                    <w:lang w:eastAsia="en-US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867150" cy="1295400"/>
                                                      <wp:effectExtent l="0" t="0" r="0" b="0"/>
                                                      <wp:docPr id="4" name="Picture 4" descr="http://cdn.mcauto-images-production.sendgrid.net/aa1037274beb4fbb/56a09ba0-7eac-4ada-88d3-ce091464ccfc/1560x526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http://cdn.mcauto-images-production.sendgrid.net/aa1037274beb4fbb/56a09ba0-7eac-4ada-88d3-ce091464ccfc/1560x526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867150" cy="1295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24E4C" w:rsidRDefault="00D24E4C">
                                          <w:pPr>
                                            <w:rPr>
                                              <w:rFonts w:ascii="Times New Roman" w:eastAsia="Times New Roman" w:hAnsi="Times New Roman" w:cs="Times New Roman" w:hint="eastAsia"/>
                                              <w:sz w:val="20"/>
                                              <w:szCs w:val="20"/>
                                              <w:lang w:eastAsia="en-US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3092B1"/>
                                    <w:tcMar>
                                      <w:top w:w="15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58"/>
                                    </w:tblGrid>
                                    <w:tr w:rsidR="00D24E4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D24E4C" w:rsidRDefault="00D24E4C">
                                          <w:pPr>
                                            <w:jc w:val="center"/>
                                            <w:rPr>
                                              <w:rFonts w:hint="eastAsia"/>
                                            </w:rPr>
                                          </w:pPr>
                                          <w:hyperlink r:id="rId8" w:tgtFrame="_blank" w:history="1">
                                            <w:r>
                                              <w:rPr>
                                                <w:rStyle w:val="Hyperlink"/>
                                                <w:rFonts w:hint="eastAsia"/>
                                                <w:color w:val="000000"/>
                                                <w:sz w:val="21"/>
                                                <w:szCs w:val="21"/>
                                                <w:u w:val="none"/>
                                                <w:bdr w:val="single" w:sz="6" w:space="9" w:color="E3E3E3" w:frame="1"/>
                                                <w:shd w:val="clear" w:color="auto" w:fill="FFFFFF"/>
                                              </w:rPr>
                                              <w:t>Register Now</w:t>
                                            </w:r>
                                          </w:hyperlink>
                                          <w:r>
                                            <w:rPr>
                                              <w:rFonts w:hint="eastAsia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 w:hint="eastAsia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z w:val="41"/>
                                        <w:szCs w:val="41"/>
                                        <w:shd w:val="clear" w:color="auto" w:fill="FFFFFF"/>
                                      </w:rPr>
                                      <w:t>Featured Structured Program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999999"/>
                                        <w:sz w:val="20"/>
                                        <w:szCs w:val="20"/>
                                      </w:rPr>
                                      <w:t>Structured programs offer comprehensive coverage for a range of analysis methods and software, with a 10% discount applied to each seminar in the program.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45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color w:val="3092B1"/>
                                        <w:sz w:val="36"/>
                                        <w:szCs w:val="3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 xml:space="preserve">From Regression to Longitudinal and Multilevel SEM in </w:t>
                                    </w:r>
                                    <w:proofErr w:type="spellStart"/>
                                    <w:r>
                                      <w:rPr>
                                        <w:rFonts w:ascii="inherit" w:hAnsi="inherit"/>
                                        <w:b/>
                                        <w:bCs/>
                                        <w:color w:val="3092B1"/>
                                        <w:sz w:val="36"/>
                                        <w:szCs w:val="3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45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inherit" w:hAnsi="inherit"/>
                                        <w:color w:val="00547B"/>
                                        <w:sz w:val="21"/>
                                        <w:szCs w:val="21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Consists of four 2-day live seminars taught in Mandarin (</w:t>
                                    </w:r>
                                    <w:r>
                                      <w:rPr>
                                        <w:rFonts w:ascii="inherit" w:hAnsi="inherit" w:hint="eastAsia"/>
                                        <w:color w:val="00547B"/>
                                        <w:sz w:val="21"/>
                                        <w:szCs w:val="21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中文</w:t>
                                    </w:r>
                                    <w:r>
                                      <w:rPr>
                                        <w:rFonts w:ascii="inherit" w:hAnsi="inherit"/>
                                        <w:color w:val="00547B"/>
                                        <w:sz w:val="21"/>
                                        <w:szCs w:val="21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 xml:space="preserve">Regression and Path Analysis in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3092B1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July 7-8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 xml:space="preserve">SEM and CFA in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3092B1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July 14-15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 xml:space="preserve">Longitudinal SEM in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3092B1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August 11-12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 xml:space="preserve">Multilevel SEM in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hd w:val="clear" w:color="auto" w:fill="FFFFFF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3092B1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August 18-19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797979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All seminars in this program start at 8am Beijing time 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pPr w:leftFromText="195" w:rightFromText="195" w:vertAnchor="text"/>
                                      <w:tblW w:w="87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D24E4C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D24E4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D24E4C" w:rsidRDefault="00D24E4C">
                                                <w:pPr>
                                                  <w:spacing w:line="150" w:lineRule="atLeast"/>
                                                  <w:jc w:val="center"/>
                                                  <w:rPr>
                                                    <w:rFonts w:hint="eastAsia"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sz w:val="9"/>
                                                    <w:szCs w:val="9"/>
                                                    <w:lang w:eastAsia="en-US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590925" cy="1257300"/>
                                                      <wp:effectExtent l="0" t="0" r="9525" b="0"/>
                                                      <wp:docPr id="3" name="Picture 3" descr="http://cdn.mcauto-images-production.sendgrid.net/aa1037274beb4fbb/01614444-cdc6-4c3f-afcd-81bafe11cbca/584x206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://cdn.mcauto-images-production.sendgrid.net/aa1037274beb4fbb/01614444-cdc6-4c3f-afcd-81bafe11cbca/584x206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590925" cy="12573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24E4C" w:rsidRDefault="00D24E4C">
                                          <w:pPr>
                                            <w:rPr>
                                              <w:rFonts w:ascii="Times New Roman" w:eastAsia="Times New Roman" w:hAnsi="Times New Roman" w:cs="Times New Roman" w:hint="eastAsia"/>
                                              <w:sz w:val="20"/>
                                              <w:szCs w:val="20"/>
                                              <w:lang w:eastAsia="en-US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58"/>
                                    </w:tblGrid>
                                    <w:tr w:rsidR="00D24E4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333333"/>
                                          <w:vAlign w:val="center"/>
                                          <w:hideMark/>
                                        </w:tcPr>
                                        <w:p w:rsidR="00D24E4C" w:rsidRDefault="00D24E4C">
                                          <w:pPr>
                                            <w:jc w:val="center"/>
                                            <w:rPr>
                                              <w:rFonts w:hint="eastAsia"/>
                                            </w:rPr>
                                          </w:pPr>
                                          <w:hyperlink r:id="rId10" w:tgtFrame="_blank" w:history="1">
                                            <w:r>
                                              <w:rPr>
                                                <w:rStyle w:val="Hyperlink"/>
                                                <w:rFonts w:hint="eastAsia"/>
                                                <w:color w:val="FFFFFF"/>
                                                <w:sz w:val="21"/>
                                                <w:szCs w:val="21"/>
                                                <w:u w:val="none"/>
                                                <w:bdr w:val="single" w:sz="6" w:space="9" w:color="333333" w:frame="1"/>
                                                <w:shd w:val="clear" w:color="auto" w:fill="333333"/>
                                              </w:rPr>
                                              <w:t>Register Now</w:t>
                                            </w:r>
                                          </w:hyperlink>
                                          <w:r>
                                            <w:rPr>
                                              <w:rFonts w:hint="eastAsia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 w:hint="eastAsia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3E3E3"/>
                                    <w:tcMar>
                                      <w:top w:w="270" w:type="dxa"/>
                                      <w:left w:w="450" w:type="dxa"/>
                                      <w:bottom w:w="270" w:type="dxa"/>
                                      <w:right w:w="450" w:type="dxa"/>
                                    </w:tcMar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z w:val="41"/>
                                        <w:szCs w:val="41"/>
                                        <w:shd w:val="clear" w:color="auto" w:fill="E3E3E3"/>
                                      </w:rPr>
                                      <w:t>Free Statistical Consulting</w:t>
                                    </w: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000000"/>
                                        <w:sz w:val="20"/>
                                        <w:szCs w:val="20"/>
                                        <w:shd w:val="clear" w:color="auto" w:fill="E3E3E3"/>
                                      </w:rPr>
                                      <w:lastRenderedPageBreak/>
                                      <w:t xml:space="preserve">Office hours are an opportunity to get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color w:val="000000"/>
                                        <w:sz w:val="20"/>
                                        <w:szCs w:val="20"/>
                                        <w:shd w:val="clear" w:color="auto" w:fill="E3E3E3"/>
                                      </w:rPr>
                                      <w:t>personalised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000000"/>
                                        <w:sz w:val="20"/>
                                        <w:szCs w:val="20"/>
                                        <w:shd w:val="clear" w:color="auto" w:fill="E3E3E3"/>
                                      </w:rPr>
                                      <w:t xml:space="preserve"> support with one of our experts on a different topic each week. Office hours are free, but spaces are very limited. New office hours </w:t>
                                    </w:r>
                                    <w:proofErr w:type="gramStart"/>
                                    <w:r>
                                      <w:rPr>
                                        <w:rFonts w:ascii="Verdana" w:hAnsi="Verdana"/>
                                        <w:color w:val="000000"/>
                                        <w:sz w:val="20"/>
                                        <w:szCs w:val="20"/>
                                        <w:shd w:val="clear" w:color="auto" w:fill="E3E3E3"/>
                                      </w:rPr>
                                      <w:t>are typically posted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/>
                                        <w:color w:val="000000"/>
                                        <w:sz w:val="20"/>
                                        <w:szCs w:val="20"/>
                                        <w:shd w:val="clear" w:color="auto" w:fill="E3E3E3"/>
                                      </w:rPr>
                                      <w:t xml:space="preserve"> at the beginning of each week.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3E3E3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 w:hint="eastAsia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z w:val="27"/>
                                        <w:szCs w:val="27"/>
                                        <w:shd w:val="clear" w:color="auto" w:fill="E3E3E3"/>
                                      </w:rPr>
                                      <w:t xml:space="preserve">Next up: Single-Level Modeling in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00547B"/>
                                        <w:sz w:val="27"/>
                                        <w:szCs w:val="27"/>
                                        <w:shd w:val="clear" w:color="auto" w:fill="E3E3E3"/>
                                      </w:rPr>
                                      <w:t>Mplus</w:t>
                                    </w:r>
                                    <w:proofErr w:type="spellEnd"/>
                                  </w:p>
                                  <w:p w:rsidR="00D24E4C" w:rsidRDefault="00D24E4C">
                                    <w:pPr>
                                      <w:spacing w:line="330" w:lineRule="atLeast"/>
                                      <w:jc w:val="center"/>
                                      <w:rPr>
                                        <w:rFonts w:ascii="inherit" w:hAnsi="inherit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00547B"/>
                                        <w:shd w:val="clear" w:color="auto" w:fill="E3E3E3"/>
                                      </w:rPr>
                                      <w:t>May 27 (Melbourne Time)</w:t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E3E3E3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3E3E3"/>
                                    <w:hideMark/>
                                  </w:tcPr>
                                  <w:tbl>
                                    <w:tblPr>
                                      <w:tblpPr w:leftFromText="195" w:rightFromText="195" w:vertAnchor="text"/>
                                      <w:tblW w:w="87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D24E4C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D24E4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D24E4C" w:rsidRDefault="00D24E4C">
                                                <w:pPr>
                                                  <w:spacing w:line="150" w:lineRule="atLeast"/>
                                                  <w:jc w:val="center"/>
                                                  <w:rPr>
                                                    <w:rFonts w:hint="eastAsia"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sz w:val="9"/>
                                                    <w:szCs w:val="9"/>
                                                    <w:lang w:eastAsia="en-US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867150" cy="1171575"/>
                                                      <wp:effectExtent l="0" t="0" r="0" b="9525"/>
                                                      <wp:docPr id="2" name="Picture 2" descr="http://cdn.mcauto-images-production.sendgrid.net/aa1037274beb4fbb/8ed64da2-b1da-4b5b-9667-abaa9661e17b/1452x442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://cdn.mcauto-images-production.sendgrid.net/aa1037274beb4fbb/8ed64da2-b1da-4b5b-9667-abaa9661e17b/1452x442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867150" cy="11715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24E4C" w:rsidRDefault="00D24E4C">
                                          <w:pPr>
                                            <w:rPr>
                                              <w:rFonts w:ascii="Times New Roman" w:eastAsia="Times New Roman" w:hAnsi="Times New Roman" w:cs="Times New Roman" w:hint="eastAsia"/>
                                              <w:sz w:val="20"/>
                                              <w:szCs w:val="20"/>
                                              <w:lang w:eastAsia="en-US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3E3E3"/>
                                    <w:tcMar>
                                      <w:top w:w="15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58"/>
                                    </w:tblGrid>
                                    <w:tr w:rsidR="00D24E4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333333"/>
                                          <w:vAlign w:val="center"/>
                                          <w:hideMark/>
                                        </w:tcPr>
                                        <w:p w:rsidR="00D24E4C" w:rsidRDefault="00D24E4C">
                                          <w:pPr>
                                            <w:jc w:val="center"/>
                                            <w:rPr>
                                              <w:rFonts w:hint="eastAsia"/>
                                            </w:rPr>
                                          </w:pPr>
                                          <w:hyperlink r:id="rId12" w:tgtFrame="_blank" w:history="1">
                                            <w:r>
                                              <w:rPr>
                                                <w:rStyle w:val="Hyperlink"/>
                                                <w:rFonts w:hint="eastAsia"/>
                                                <w:color w:val="FFFFFF"/>
                                                <w:sz w:val="21"/>
                                                <w:szCs w:val="21"/>
                                                <w:u w:val="none"/>
                                                <w:bdr w:val="single" w:sz="6" w:space="9" w:color="333333" w:frame="1"/>
                                                <w:shd w:val="clear" w:color="auto" w:fill="333333"/>
                                              </w:rPr>
                                              <w:t>Register Now</w:t>
                                            </w:r>
                                          </w:hyperlink>
                                          <w:r>
                                            <w:rPr>
                                              <w:rFonts w:hint="eastAsia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24E4C" w:rsidRDefault="00D24E4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 w:hint="eastAsia"/>
                                        <w:sz w:val="20"/>
                                        <w:szCs w:val="20"/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rPr>
                                  <w:vanish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D24E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24E4C" w:rsidRDefault="00D24E4C">
                                    <w:pPr>
                                      <w:spacing w:line="150" w:lineRule="atLeast"/>
                                      <w:jc w:val="center"/>
                                      <w:rPr>
                                        <w:rFonts w:hint="eastAsia"/>
                                        <w:sz w:val="9"/>
                                        <w:szCs w:val="9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9"/>
                                        <w:szCs w:val="9"/>
                                        <w:lang w:eastAsia="en-US"/>
                                      </w:rPr>
                                      <w:drawing>
                                        <wp:inline distT="0" distB="0" distL="0" distR="0">
                                          <wp:extent cx="5715000" cy="2838450"/>
                                          <wp:effectExtent l="0" t="0" r="0" b="0"/>
                                          <wp:docPr id="1" name="Picture 1" descr="http://cdn.mcauto-images-production.sendgrid.net/aa1037274beb4fbb/bd951307-8756-4c1a-96ff-543e15ea3cd3/2042x101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://cdn.mcauto-images-production.sendgrid.net/aa1037274beb4fbb/bd951307-8756-4c1a-96ff-543e15ea3cd3/2042x101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2838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24E4C" w:rsidRDefault="00D24E4C">
                              <w:pPr>
                                <w:pStyle w:val="NormalWeb"/>
                                <w:spacing w:line="300" w:lineRule="atLeast"/>
                                <w:jc w:val="center"/>
                                <w:rPr>
                                  <w:rFonts w:hint="eastAsia"/>
                                  <w:color w:val="444444"/>
                                  <w:sz w:val="18"/>
                                  <w:szCs w:val="18"/>
                                </w:rPr>
                              </w:pPr>
                              <w:hyperlink r:id="rId14" w:tgtFrame="_blank" w:history="1">
                                <w:r>
                                  <w:rPr>
                                    <w:rStyle w:val="Hyperlink"/>
                                    <w:rFonts w:hint="eastAsia"/>
                                    <w:sz w:val="18"/>
                                    <w:szCs w:val="18"/>
                                  </w:rPr>
                                  <w:t>Unsubscribe</w:t>
                                </w:r>
                              </w:hyperlink>
                            </w:p>
                          </w:tc>
                        </w:tr>
                      </w:tbl>
                      <w:p w:rsidR="00D24E4C" w:rsidRDefault="00D24E4C">
                        <w:pPr>
                          <w:jc w:val="center"/>
                          <w:rPr>
                            <w:rFonts w:ascii="Times New Roman" w:eastAsia="Times New Roman" w:hAnsi="Times New Roman" w:cs="Times New Roman" w:hint="eastAsia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:rsidR="00D24E4C" w:rsidRDefault="00D24E4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D24E4C" w:rsidRDefault="00D24E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D24E4C" w:rsidRDefault="00D24E4C"/>
    <w:sectPr w:rsidR="00D24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4C"/>
    <w:rsid w:val="006013F4"/>
    <w:rsid w:val="006B38B7"/>
    <w:rsid w:val="00823624"/>
    <w:rsid w:val="00D24E4C"/>
    <w:rsid w:val="00DA5B7E"/>
    <w:rsid w:val="00E01D91"/>
    <w:rsid w:val="00E2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3F843"/>
  <w15:chartTrackingRefBased/>
  <w15:docId w15:val="{CEBD029F-CF3E-4DA0-80DB-BE4DAB20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E4C"/>
    <w:pPr>
      <w:spacing w:after="0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4E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24E4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%3A%2F%2Furl556.instats.com.au%2Fls%2Fclick%3Fupn%3DnVdQE-2B8Stia1M6tUcM07RXxw2YKGQeRVwSTYlHA31phUO-2FNiuFbv2SMn0NrjNkEALVnZvJKyrintp2kKPYR0yH7tJ5LXWfnYq18up1srewq-2FEMhxP6-2FUhBVauVvvfB7Jg9Ok_ukItYw4utsc-2BPJXOIs3musUEtIJ8VPUFUQKjyoYfRFUze-2FTmUCP6lO7K8opRjdVAIOjuD6xezMOuFKmL07-2BV1-2BzyeuOyQCvVCju1pqwlum-2F-2BVHHfc8QpPgGE4ndOKxAzHBRAzO3e5wlcKsj-2Fzf0hDsQQJNoPPWwbE3p3y9kqS8TOX4zKU7H8Phg-2B5D-2FmuNihnpsuhsAlppppfkGSiwsFVvuAb7YKU5WmtfBo5gLlzsJOy-2Bk1N388upwvEjxqZfjISCjFR-2BTs6YrI1-2B7nXWIS9e-2FX22nMU-2Fr8yGNeYQ1OXCWwjK3olMNxnJcwv0SQny8ebCobDf5sgg4Qx4iZxEHUbabQJ5hgrXLDIx7WHNtqmZ-2BVTEWr2TxJzcZYkmo3xUJw-2FRBO-2Fm8BmEO2YDE4lx9TTBSoBNDusLu3j4S66tSti9CWpJs9ixbUVC8V4wV5PMapB1u3h2cmsl700V-2FHErsmX2uZMWZJc6lIJW6APJOTVCQgBtQgIipZz7vjlTcVo86iDntYu5osVtkPhQlqIqWfYb3jN2VQjBemgfiZkMVo-2FMhCzJ-2Bf4qtCDZlhwqsZUaTGkIcczgRI1F7tqy8JCaqWEeiys8-2FVVINL24ZWleIszTl-2FUi6b-2BSl0OOULz068Wy9WRpFS4i6r7iE8Wvh112-2BzzeJRC6Bk9r-2BB2sdeGPbSYsO74w2So2F-2BOPEXyf-2B-2FbNZGCOEF7VXsnVCFnSdR7BbxXrRVWAanGDVbi-2BlbiG8XqPtjC-2BXT-2BWrJc5ygu4mat-2B-2BwGgcEAMx3ircWW1W8v5oS98-2BzxDfko22Zf4YvstaJFuCZUrASOuErb3iVsJCPjN3DJT9GA8TQDkX9l-2FmFeV3QHg-3D-3D&amp;data=05%7C01%7Cpauline.schilpzand%40bus.oregonstate.edu%7Cbbda3eec6afc4cdd1c3a08da3e4e718c%7Cce6d05e13c5e4d6287a84c4a2713c113%7C0%7C0%7C637890804951844491%7CUnknown%7CTWFpbGZsb3d8eyJWIjoiMC4wLjAwMDAiLCJQIjoiV2luMzIiLCJBTiI6Ik1haWwiLCJXVCI6Mn0%3D%7C3000%7C%7C%7C&amp;sdata=cz9u3IeRfoQqVuGCr4jBbl%2FLUZd%2FKLQoi6Sk9KPhvco%3D&amp;reserved=0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nam04.safelinks.protection.outlook.com/?url=http%3A%2F%2Furl556.instats.com.au%2Fls%2Fclick%3Fupn%3DnVdQE-2B8Stia1M6tUcM07RXxw2YKGQeRVwSTYlHA31phUO-2FNiuFbv2SMn0NrjNkEAZYHjgckFnPmWmEfVg8975MNlPxWm42xObOBlPviw-2B23TDUIGEkCVLZLlvVSQttFItEAD_ukItYw4utsc-2BPJXOIs3musUEtIJ8VPUFUQKjyoYfRFUze-2FTmUCP6lO7K8opRjdVAIOjuD6xezMOuFKmL07-2BV1-2BzyeuOyQCvVCju1pqwlum-2F-2BVHHfc8QpPgGE4ndOKxAzHBRAzO3e5wlcKsj-2Fzf0hDsQQJNoPPWwbE3p3y9kqS8TOX4zKU7H8Phg-2B5D-2FmuNihnpsuhsAlppppfkGSiwsFVvuAb7YKU5WmtfBo5gLlzsJOy-2Bk1N388upwvEjxqZfjISCjFR-2BTs6YrI1-2B7nXWIS9e-2FX22nMU-2Fr8yGNeYQ1OXCWwjK3olMNxnJcwv0SQny8ebCobDf5sgg4Qx4iZxEHUbabQJ5hgrXLDIx7WHNtqmZ-2BVTEWr2TxJzcZYkmo3xUJw-2FRBO-2Fm8BmEO2YDE4lx9TTBSoBNDusLu3j4S66tSti9CWpJs9ixbUVC8V4wV5PMapB1u3h2cmsl700V-2FHErsmX2uZMWZJc6lIJW6APJOTVCQgBtQgIipZz7vjlTcVo86iDntYu5osVtkPhQlqIqWfYb3jN2VQjBemgfiZkMVo-2FMhCzJ-2Bf4qtCDZlhwqsZUaTGkIcczgRI1F7tqy8JCaqWEeiys8-2FVVINL24ZWleIszTl-2FUi6b-2BSl0OOULz068Wy9WRpFS4i6r7iE8Wvh112-2BzzeJRC6Bk9r-2BB2sdeGPbSYsO74w2So2F-2BOPEXyf-2B-2FbNZGCCTWjkqd-2Btl5RA-2BJpXPV-2BnqXshupjV2EQ6zMdFlKIfrzTOcDCOqOeK1yKs0AKRoCKSQwD3WqJdvQzy889vZt3lcyeC0YO3bPGwvfafHSH6DKx-2BcXFEYAGVueZeJhVJq5Ozbt1aiZbqpErrTfwmdsrA-3D-3D&amp;data=05%7C01%7Cpauline.schilpzand%40bus.oregonstate.edu%7Cbbda3eec6afc4cdd1c3a08da3e4e718c%7Cce6d05e13c5e4d6287a84c4a2713c113%7C0%7C0%7C637890804951844491%7CUnknown%7CTWFpbGZsb3d8eyJWIjoiMC4wLjAwMDAiLCJQIjoiV2luMzIiLCJBTiI6Ik1haWwiLCJXVCI6Mn0%3D%7C3000%7C%7C%7C&amp;sdata=yvj12sGF3Z%2BaabRHkSFhJZh2GO9Tazi0O86IzM9%2BVLs%3D&amp;reserved=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nam04.safelinks.protection.outlook.com/?url=http%3A%2F%2Furl556.instats.com.au%2Fls%2Fclick%3Fupn%3DnVdQE-2B8Stia1M6tUcM07RXxw2YKGQeRVwSTYlHA31pi4iFg7ZmDBOzctkRtl8W0jp800_ukItYw4utsc-2BPJXOIs3musUEtIJ8VPUFUQKjyoYfRFUze-2FTmUCP6lO7K8opRjdVAIOjuD6xezMOuFKmL07-2BV1-2BzyeuOyQCvVCju1pqwlum-2F-2BVHHfc8QpPgGE4ndOKxAzHBRAzO3e5wlcKsj-2Fzf0hDsQQJNoPPWwbE3p3y9kqS8TOX4zKU7H8Phg-2B5D-2FmuNihnpsuhsAlppppfkGSiwsFVvuAb7YKU5WmtfBo5gLlzsJOy-2Bk1N388upwvEjxqZfjISCjFR-2BTs6YrI1-2B7nXWIS9e-2FX22nMU-2Fr8yGNeYQ1OXCWwjK3olMNxnJcwv0SQny8ebCobDf5sgg4Qx4iZxEHUbabQJ5hgrXLDIx7WHNtqmZ-2BVTEWr2TxJzcZYkmo3xUJw-2FRBO-2Fm8BmEO2YDE4lx9TTBSoBNDusLu3j4S66tSti9CWpJs9ixbUVC8V4wV5PMapB1u3h2cmsl700V-2FHErsmX2uZMWZJc6lIJW6APJOTVCQgBtQgIipZz7vjlTcVo86iDntYu5osVtkPhQlqIqWfYb3jN2VQjBemgfiZkMVo-2FMhCzJ-2Bf4qtCDZlhwqsZUaTGkIcczgRI1F7tqy8JCaqWEeiys8-2FVVINL24ZWleIszTl-2FUi6b-2BSl0OOULz068Wy9WRpFS4i6r7iE8Wvh112-2BzzeJRC6Bk9r-2BB2sdeGPbSYsO74w2So2F-2BOPEXyf-2B-2FbNZGVgldJzscrRYGfP6o1ZQ5FiLa0rdbSbA4T26deQUOjKNcF1pPefT6X3nekHnFaN8ExV87-2F0IKPLYBcauoq1c1xw7-2Fmep47SKwIZvenE4Mu85mjt7BJ0FCBz1ZAOFNzIZduh1pish-2FTQa006tqLm0z5g-3D-3D&amp;data=05%7C01%7Cpauline.schilpzand%40bus.oregonstate.edu%7Cbbda3eec6afc4cdd1c3a08da3e4e718c%7Cce6d05e13c5e4d6287a84c4a2713c113%7C0%7C0%7C637890804951844491%7CUnknown%7CTWFpbGZsb3d8eyJWIjoiMC4wLjAwMDAiLCJQIjoiV2luMzIiLCJBTiI6Ik1haWwiLCJXVCI6Mn0%3D%7C3000%7C%7C%7C&amp;sdata=3Iq3tktjxLWH14nkfAdCyz%2BrboSAEyT6zcFsV%2BocCEI%3D&amp;reserved=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nam04.safelinks.protection.outlook.com/?url=http%3A%2F%2Furl556.instats.com.au%2Fls%2Fclick%3Fupn%3DnVdQE-2B8Stia1M6tUcM07RXxw2YKGQeRVwSTYlHA31pgrIdGHY0imuEKyz4LUYzZIzQTUdd3hOn-2B5NxCgcFpr5MG-2BsPZoPLH-2B4Dd39qiOc7ohfip-2FDG02NL9dEfJDBRdXSU1CoVRsd2eFEJDL42oe25bdrjSnD-2FgUriabc4-2FFwHA-2BP3A1-2BNM-2BvrKEiFetbDlrawvh_ukItYw4utsc-2BPJXOIs3musUEtIJ8VPUFUQKjyoYfRFUze-2FTmUCP6lO7K8opRjdVAIOjuD6xezMOuFKmL07-2BV1-2BzyeuOyQCvVCju1pqwlum-2F-2BVHHfc8QpPgGE4ndOKxAzHBRAzO3e5wlcKsj-2Fzf0hDsQQJNoPPWwbE3p3y9kqS8TOX4zKU7H8Phg-2B5D-2FmuNihnpsuhsAlppppfkGSiwsFVvuAb7YKU5WmtfBo5gLlzsJOy-2Bk1N388upwvEjxqZfjISCjFR-2BTs6YrI1-2B7nXWIS9e-2FX22nMU-2Fr8yGNeYQ1OXCWwjK3olMNxnJcwv0SQny8ebCobDf5sgg4Qx4iZxEHUbabQJ5hgrXLDIx7WHNtqmZ-2BVTEWr2TxJzcZYkmo3xUJw-2FRBO-2Fm8BmEO2YDE4lx9TTBSoBNDusLu3j4S66tSti9CWpJs9ixbUVC8V4wV5PMapB1u3h2cmsl700V-2FHErsmX2uZMWZJc6lIJW6APJOTVCQgBtQgIipZz7vjlTcVo86iDntYu5osVtkPhQlqIqWfYb3jN2VQjBemgfiZkMVo-2FMhCzJ-2Bf4qtCDZlhwqsZUaTGkIcczgRI1F7tqy8JCaqWEeiys8-2FVVINL24ZWleIszTl-2FUi6b-2BSl0OOULz068Wy9WRpFS4i6r7iE8Wvh112-2BzzeJRC6Bk9r-2BB2sdeGPbSYsO74w2So2F-2BOPEXyf-2B-2FbNZGkOFta67NsfFFKIsE01cWV1Uw4O1kB7oIjvQccbhl1ah08qn3jvSySs-2F3wmeaTZj6VaJ9wtQMTjrTmDJIavUoxkeVfBx3mo5RNn2jJrHPRI7c0c3JRM9osfrhTD5s9IVjk0j6IXzW3oCC9RGdBLt2IA-3D-3D&amp;data=05%7C01%7Cpauline.schilpzand%40bus.oregonstate.edu%7Cbbda3eec6afc4cdd1c3a08da3e4e718c%7Cce6d05e13c5e4d6287a84c4a2713c113%7C0%7C0%7C637890804951844491%7CUnknown%7CTWFpbGZsb3d8eyJWIjoiMC4wLjAwMDAiLCJQIjoiV2luMzIiLCJBTiI6Ik1haWwiLCJXVCI6Mn0%3D%7C3000%7C%7C%7C&amp;sdata=vHF6kZCpom7057wxhRG%2FAMrBrU12iL0w4Zl6Li6eOkc%3D&amp;reserved=0" TargetMode="External"/><Relationship Id="rId4" Type="http://schemas.openxmlformats.org/officeDocument/2006/relationships/hyperlink" Target="https://nam04.safelinks.protection.outlook.com/?url=http%3A%2F%2Finstats.com.au%2Fworkshops&amp;data=05%7C01%7Cpauline.schilpzand%40bus.oregonstate.edu%7Cbbda3eec6afc4cdd1c3a08da3e4e718c%7Cce6d05e13c5e4d6287a84c4a2713c113%7C0%7C0%7C637890804951844491%7CUnknown%7CTWFpbGZsb3d8eyJWIjoiMC4wLjAwMDAiLCJQIjoiV2luMzIiLCJBTiI6Ik1haWwiLCJXVCI6Mn0%3D%7C3000%7C%7C%7C&amp;sdata=lR%2B6ERgUdp8rdydtpTo0wZLMu9Mnf1Bkk3wSxOqyrj0%3D&amp;reserved=0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nam04.safelinks.protection.outlook.com/?url=http%3A%2F%2Furl556.instats.com.au%2Fwf%2Funsubscribe%3Fupn%3DJrgFdK36JKFgeo-2FtePipJgA-2B1ZHTrA1bUTsExnAyYSKwkyC06k2TdNeb-2Bn-2BMJaMZyPFhTG7OM7zXgKmPe-2F5kUrsIfl5g0FRxrtB0-2BYGUhjjzVZUoX-2FO6wkfArRYRXzfF8qErEdGBOtofqm436UjOwE9y7eSOz2BB8tHnesOHkg-2BhsUcGnJQy-2Blp2XeVjCMkmyqnVTwBYPl-2Fr9lU0sA0jSrYDf3lSYqfxjFjKrK0hpTmQ-2F3jZnThbjlB-2FcVNECMgGnOhIYngm2COqjswmlRdzIVttzrxSxwHdrEJl2T3U93WKPk82yZXvlCBSB1zgKCvxrLSIrgSryl-2BwHlCi-2B4HdcF73fwrw3QZlkhWpp8iHOyAqp3bH61vdN3GnkGpRkADOeJdBhfk3DgU4s0BQk7lzdwYDBRbAvwgwzUQYn8Cvx2H0VLzolKGF1A1-2B4Nmx1pBTwFhLM237njgPHb-2Bp6g5c8YzSzqBvQ0YXvcROcyxumfqcx8H5wTGxDDZE8inS86OzIEy-2Bi-2Bfe4bpQ5nS9I3zaYptkFyIcHSXobFLTvzynT6rsZXJxUO5TY13i5BckJ7dWu-2BAUrKIv6Yv6tS7uL8-2FFznowIkAEsgcdCRei-2Fbx8NQc6AREwpCtao2mnpz52-2Fm4VFmsjAig5L-2BuNMlpA4Lw04wfJ-2BMnGAbcojZivHLvj7ja51I6lsKnCc7ZBM0UAZgZFlRRmehekDe0egEJ0oo9HTzqQBF9jVouE291paiLRgPlIBrbQbAEpyQUxElPCXtqi3U9kzdvPx-2FOHXZ3YWjjf2nIL-2BuJqPQVPedI5DnnscAdFm-2FS-2Bt07kF-2BQzpsV8EavKlXb1zxOcnL3xZwjMDeesrg-3D-3D&amp;data=05%7C01%7Cpauline.schilpzand%40bus.oregonstate.edu%7Cbbda3eec6afc4cdd1c3a08da3e4e718c%7Cce6d05e13c5e4d6287a84c4a2713c113%7C0%7C0%7C637890804951844491%7CUnknown%7CTWFpbGZsb3d8eyJWIjoiMC4wLjAwMDAiLCJQIjoiV2luMzIiLCJBTiI6Ik1haWwiLCJXVCI6Mn0%3D%7C3000%7C%7C%7C&amp;sdata=YhQpQxHJZkVQ4udkH646IPAJi1C8bveeA5SiSc5%2F4b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Schilpzand, Pauline - COB</dc:creator>
  <cp:keywords/>
  <dc:description/>
  <cp:lastModifiedBy>Schilpzand, Pauline - COB</cp:lastModifiedBy>
  <cp:revision>1</cp:revision>
  <dcterms:created xsi:type="dcterms:W3CDTF">2022-05-26T19:29:00Z</dcterms:created>
  <dcterms:modified xsi:type="dcterms:W3CDTF">2022-05-26T19:31:00Z</dcterms:modified>
</cp:coreProperties>
</file>